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jc w:val="right"/>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 xml:space="preserve">W odpowiedzi na zapytanie ofertowe Świadczenie usług związanych z dostępem do Internetu </w:t>
      </w:r>
      <w:r>
        <w:rPr>
          <w:rFonts w:cstheme="minorHAnsi"/>
          <w:bCs/>
          <w:color w:val="000000"/>
          <w:sz w:val="22"/>
          <w:szCs w:val="22"/>
        </w:rPr>
        <w:br/>
        <w:t>w Regionalnym Szpitalu w Kołobrzegu</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r>
        <w:rPr>
          <w:rFonts w:cstheme="minorHAnsi"/>
          <w:sz w:val="22"/>
          <w:szCs w:val="22"/>
        </w:rPr>
        <w:t>Cena za 1 miesiąc</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Maksymalna wartość  za cały okres, tj. 48 miesięcy</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b/>
          <w:sz w:val="22"/>
          <w:szCs w:val="22"/>
        </w:rPr>
      </w:pPr>
      <w:r>
        <w:rPr>
          <w:rFonts w:cstheme="minorHAnsi"/>
          <w:b/>
          <w:sz w:val="22"/>
          <w:szCs w:val="22"/>
        </w:rPr>
        <w:t xml:space="preserve">Oświadczam, że w przypadku wyboru mojej oferty uruchomię usługę dostępu do Internetu w terminie </w:t>
      </w:r>
      <w:r>
        <w:rPr>
          <w:rFonts w:cstheme="minorHAnsi"/>
          <w:b/>
          <w:color w:val="FF0000"/>
          <w:sz w:val="22"/>
          <w:szCs w:val="22"/>
        </w:rPr>
        <w:t>………. (</w:t>
      </w:r>
      <w:r>
        <w:rPr>
          <w:rFonts w:cstheme="minorHAnsi"/>
          <w:b/>
          <w:sz w:val="22"/>
          <w:szCs w:val="22"/>
        </w:rPr>
        <w:t xml:space="preserve">do </w:t>
      </w:r>
      <w:r>
        <w:rPr>
          <w:rFonts w:cstheme="minorHAnsi"/>
          <w:b/>
          <w:color w:val="FF0000"/>
          <w:sz w:val="22"/>
          <w:szCs w:val="22"/>
        </w:rPr>
        <w:t>14)</w:t>
      </w:r>
      <w:bookmarkStart w:id="0" w:name="_GoBack"/>
      <w:bookmarkEnd w:id="0"/>
      <w:r>
        <w:rPr>
          <w:rFonts w:cstheme="minorHAnsi"/>
          <w:b/>
          <w:sz w:val="22"/>
          <w:szCs w:val="22"/>
        </w:rPr>
        <w:t xml:space="preserve"> dni od daty zawarcia umowy.</w:t>
      </w:r>
    </w:p>
    <w:p>
      <w:pPr>
        <w:tabs>
          <w:tab w:val="left" w:pos="0"/>
        </w:tabs>
        <w:suppressAutoHyphens/>
        <w:jc w:val="both"/>
        <w:rPr>
          <w:rFonts w:cstheme="minorHAnsi"/>
          <w:sz w:val="22"/>
          <w:szCs w:val="22"/>
        </w:rPr>
      </w:pPr>
      <w:r>
        <w:rPr>
          <w:rFonts w:cstheme="minorHAnsi"/>
        </w:rPr>
        <w:t xml:space="preserve"> </w:t>
      </w:r>
    </w:p>
    <w:p>
      <w:pPr>
        <w:tabs>
          <w:tab w:val="left" w:pos="0"/>
        </w:tabs>
        <w:suppressAutoHyphens/>
        <w:jc w:val="both"/>
        <w:rPr>
          <w:rFonts w:cstheme="minorHAnsi"/>
          <w:sz w:val="22"/>
          <w:szCs w:val="22"/>
        </w:rPr>
      </w:pPr>
      <w:r>
        <w:rPr>
          <w:rFonts w:cstheme="minorHAnsi"/>
          <w:sz w:val="22"/>
          <w:szCs w:val="22"/>
        </w:rPr>
        <w:t xml:space="preserve">Oświadczam, że oferuję okres gwarancji 48 miesięcy  </w:t>
      </w: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lastRenderedPageBreak/>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t>Załącznik nr 2</w:t>
      </w:r>
    </w:p>
    <w:p>
      <w:pPr>
        <w:widowControl w:val="0"/>
        <w:tabs>
          <w:tab w:val="left" w:leader="dot" w:pos="8820"/>
        </w:tabs>
        <w:autoSpaceDE w:val="0"/>
        <w:autoSpaceDN w:val="0"/>
        <w:adjustRightInd w:val="0"/>
        <w:spacing w:after="120"/>
        <w:jc w:val="both"/>
        <w:rPr>
          <w:rFonts w:cstheme="minorHAnsi"/>
          <w:b/>
          <w:color w:val="000000"/>
        </w:rPr>
      </w:pPr>
    </w:p>
    <w:p>
      <w:pPr>
        <w:widowControl w:val="0"/>
        <w:tabs>
          <w:tab w:val="left" w:leader="dot" w:pos="8820"/>
        </w:tabs>
        <w:autoSpaceDE w:val="0"/>
        <w:autoSpaceDN w:val="0"/>
        <w:adjustRightInd w:val="0"/>
        <w:spacing w:after="120"/>
        <w:jc w:val="both"/>
        <w:rPr>
          <w:rFonts w:cstheme="minorHAnsi"/>
          <w:b/>
          <w:bCs/>
          <w:color w:val="000000"/>
        </w:rPr>
      </w:pPr>
      <w:r>
        <w:rPr>
          <w:rFonts w:cstheme="minorHAnsi"/>
          <w:b/>
          <w:bCs/>
          <w:color w:val="000000"/>
        </w:rPr>
        <w:t xml:space="preserve">WYKAZ WYKONANYCH </w:t>
      </w:r>
      <w:r>
        <w:rPr>
          <w:rFonts w:cstheme="minorHAnsi"/>
          <w:b/>
          <w:color w:val="000000"/>
        </w:rPr>
        <w:t>ZAMÓWIEŃ</w:t>
      </w:r>
    </w:p>
    <w:p>
      <w:pPr>
        <w:widowControl w:val="0"/>
        <w:autoSpaceDE w:val="0"/>
        <w:autoSpaceDN w:val="0"/>
        <w:adjustRightInd w:val="0"/>
        <w:spacing w:after="120"/>
        <w:rPr>
          <w:rFonts w:cstheme="minorHAnsi"/>
          <w:color w:val="000000"/>
        </w:rPr>
      </w:pPr>
    </w:p>
    <w:p>
      <w:pPr>
        <w:widowControl w:val="0"/>
        <w:autoSpaceDE w:val="0"/>
        <w:autoSpaceDN w:val="0"/>
        <w:adjustRightInd w:val="0"/>
        <w:rPr>
          <w:rFonts w:cstheme="minorHAnsi"/>
          <w:color w:val="000000"/>
        </w:rPr>
      </w:pPr>
      <w:r>
        <w:rPr>
          <w:rFonts w:cstheme="minorHAnsi"/>
          <w:color w:val="000000"/>
        </w:rPr>
        <w:t>Nazwa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Adres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Miejscowość ................................................</w:t>
      </w:r>
      <w:r>
        <w:rPr>
          <w:rFonts w:cstheme="minorHAnsi"/>
          <w:color w:val="000000"/>
        </w:rPr>
        <w:tab/>
      </w:r>
      <w:r>
        <w:rPr>
          <w:rFonts w:cstheme="minorHAnsi"/>
          <w:color w:val="000000"/>
        </w:rPr>
        <w:tab/>
      </w:r>
      <w:r>
        <w:rPr>
          <w:rFonts w:cstheme="minorHAnsi"/>
          <w:color w:val="000000"/>
        </w:rPr>
        <w:tab/>
        <w:t>Data .....................</w:t>
      </w:r>
    </w:p>
    <w:p>
      <w:pPr>
        <w:widowControl w:val="0"/>
        <w:autoSpaceDE w:val="0"/>
        <w:autoSpaceDN w:val="0"/>
        <w:adjustRightInd w:val="0"/>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Wykaz  usług  obejmujących  usługę w zakresie tożsamym z przedmiotem zamówienia wraz z przedstawieniem dokumentów potwierdzających należyte wykonanie zamówienia</w:t>
      </w:r>
    </w:p>
    <w:p>
      <w:pPr>
        <w:widowControl w:val="0"/>
        <w:tabs>
          <w:tab w:val="left" w:pos="3060"/>
          <w:tab w:val="left" w:leader="dot" w:pos="8460"/>
        </w:tabs>
        <w:autoSpaceDE w:val="0"/>
        <w:autoSpaceDN w:val="0"/>
        <w:adjustRightInd w:val="0"/>
        <w:jc w:val="both"/>
        <w:rPr>
          <w:rFonts w:cstheme="minorHAnsi"/>
          <w:color w:val="000000"/>
        </w:rPr>
      </w:pPr>
    </w:p>
    <w:p>
      <w:pPr>
        <w:widowControl w:val="0"/>
        <w:autoSpaceDE w:val="0"/>
        <w:autoSpaceDN w:val="0"/>
        <w:adjustRightInd w:val="0"/>
        <w:rPr>
          <w:rFonts w:cstheme="minorHAnsi"/>
          <w:color w:val="000000"/>
        </w:rPr>
      </w:pPr>
    </w:p>
    <w:tbl>
      <w:tblPr>
        <w:tblW w:w="0" w:type="auto"/>
        <w:tblInd w:w="-380" w:type="dxa"/>
        <w:tblLayout w:type="fixed"/>
        <w:tblCellMar>
          <w:left w:w="10" w:type="dxa"/>
          <w:right w:w="10" w:type="dxa"/>
        </w:tblCellMar>
        <w:tblLook w:val="0000" w:firstRow="0" w:lastRow="0" w:firstColumn="0" w:lastColumn="0" w:noHBand="0" w:noVBand="0"/>
      </w:tblPr>
      <w:tblGrid>
        <w:gridCol w:w="653"/>
        <w:gridCol w:w="2794"/>
        <w:gridCol w:w="1584"/>
        <w:gridCol w:w="2045"/>
        <w:gridCol w:w="2375"/>
      </w:tblGrid>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Lp.</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Odbiorca – nazwa zamawiającego, telefon</w:t>
            </w: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Data wykonania</w:t>
            </w: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Przedmiot wykonanej usługi</w:t>
            </w: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r>
              <w:rPr>
                <w:rFonts w:cstheme="minorHAnsi"/>
                <w:color w:val="000000"/>
              </w:rPr>
              <w:t>Wartość</w:t>
            </w: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1</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2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3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4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5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bl>
    <w:p>
      <w:pPr>
        <w:widowControl w:val="0"/>
        <w:autoSpaceDE w:val="0"/>
        <w:autoSpaceDN w:val="0"/>
        <w:adjustRightInd w:val="0"/>
        <w:ind w:left="-360" w:right="7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Do wykazu dołączam następujące dokumenty:</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w:t>
      </w:r>
    </w:p>
    <w:p>
      <w:pPr>
        <w:widowControl w:val="0"/>
        <w:autoSpaceDE w:val="0"/>
        <w:autoSpaceDN w:val="0"/>
        <w:adjustRightInd w:val="0"/>
        <w:rPr>
          <w:rFonts w:cstheme="minorHAnsi"/>
          <w:color w:val="000000"/>
        </w:rPr>
      </w:pPr>
      <w:r>
        <w:rPr>
          <w:rFonts w:cstheme="minorHAnsi"/>
          <w:color w:val="000000"/>
        </w:rPr>
        <w:t>(data i czytelny podpis wykonawcy)</w:t>
      </w:r>
    </w:p>
    <w:p>
      <w:pPr>
        <w:rPr>
          <w:rFonts w:cstheme="minorHAnsi"/>
        </w:rPr>
      </w:pPr>
    </w:p>
    <w:p>
      <w:pPr>
        <w:rPr>
          <w:rFonts w:cstheme="minorHAnsi"/>
        </w:rPr>
      </w:pPr>
    </w:p>
    <w:p>
      <w:pPr>
        <w:rPr>
          <w:rFonts w:cstheme="minorHAnsi"/>
        </w:rPr>
      </w:pPr>
    </w:p>
    <w:p>
      <w:pPr>
        <w:rPr>
          <w:rFonts w:cstheme="minorHAnsi"/>
        </w:rPr>
      </w:pPr>
    </w:p>
    <w:p>
      <w:pPr>
        <w:widowControl w:val="0"/>
        <w:autoSpaceDE w:val="0"/>
        <w:autoSpaceDN w:val="0"/>
        <w:adjustRightInd w:val="0"/>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t xml:space="preserve">Załącznik </w:t>
      </w:r>
      <w:r>
        <w:rPr>
          <w:rFonts w:ascii="Arial" w:eastAsia="Times New Roman" w:hAnsi="Arial" w:cs="Arial"/>
          <w:b/>
          <w:i/>
          <w:lang w:eastAsia="pl-PL"/>
        </w:rPr>
        <w:t>NR 3</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 xml:space="preserve">Świadczenie usług związanych z dostępem do Internetu </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w Regionalnym Szpitalu w Kołobrzegu</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lastRenderedPageBreak/>
        <w:t>Załącznik nr 4</w:t>
      </w:r>
    </w:p>
    <w:p>
      <w:pPr>
        <w:jc w:val="center"/>
        <w:rPr>
          <w:rFonts w:cstheme="minorHAnsi"/>
          <w:b/>
          <w:sz w:val="28"/>
          <w:szCs w:val="20"/>
        </w:rPr>
      </w:pPr>
    </w:p>
    <w:p>
      <w:pPr>
        <w:jc w:val="center"/>
        <w:rPr>
          <w:rFonts w:cstheme="minorHAnsi"/>
          <w:b/>
          <w:sz w:val="22"/>
          <w:szCs w:val="22"/>
        </w:rPr>
      </w:pPr>
      <w:r>
        <w:rPr>
          <w:rFonts w:cstheme="minorHAnsi"/>
          <w:b/>
          <w:sz w:val="22"/>
          <w:szCs w:val="22"/>
        </w:rPr>
        <w:t xml:space="preserve">UMOWA Nr …./UO/2025  </w:t>
      </w:r>
    </w:p>
    <w:p>
      <w:pPr>
        <w:jc w:val="center"/>
        <w:rPr>
          <w:rFonts w:cstheme="minorHAnsi"/>
          <w:sz w:val="22"/>
          <w:szCs w:val="22"/>
        </w:rPr>
      </w:pPr>
      <w:r>
        <w:rPr>
          <w:rFonts w:cstheme="minorHAnsi"/>
          <w:sz w:val="22"/>
          <w:szCs w:val="22"/>
        </w:rPr>
        <w:t>zawarta w dniu …………</w:t>
      </w:r>
      <w:r>
        <w:rPr>
          <w:rFonts w:cstheme="minorHAnsi"/>
          <w:b/>
          <w:sz w:val="22"/>
          <w:szCs w:val="22"/>
        </w:rPr>
        <w:t>2025 roku</w:t>
      </w:r>
      <w:r>
        <w:rPr>
          <w:rFonts w:cstheme="minorHAnsi"/>
          <w:sz w:val="22"/>
          <w:szCs w:val="22"/>
        </w:rPr>
        <w:t xml:space="preserve"> pomiędzy</w:t>
      </w:r>
    </w:p>
    <w:p>
      <w:pPr>
        <w:jc w:val="center"/>
        <w:rPr>
          <w:rFonts w:cstheme="minorHAnsi"/>
          <w:b/>
          <w:sz w:val="22"/>
          <w:szCs w:val="22"/>
        </w:rPr>
      </w:pPr>
    </w:p>
    <w:p>
      <w:pPr>
        <w:jc w:val="both"/>
        <w:rPr>
          <w:rFonts w:cstheme="minorHAnsi"/>
          <w:sz w:val="22"/>
          <w:szCs w:val="22"/>
        </w:rPr>
      </w:pPr>
      <w:r>
        <w:rPr>
          <w:rFonts w:cstheme="minorHAnsi"/>
          <w:b/>
          <w:sz w:val="22"/>
          <w:szCs w:val="22"/>
        </w:rPr>
        <w:t xml:space="preserve">Regionalnym Szpitalem w Kołobrzegu, </w:t>
      </w:r>
      <w:r>
        <w:rPr>
          <w:rFonts w:cstheme="minorHAnsi"/>
          <w:sz w:val="22"/>
          <w:szCs w:val="22"/>
        </w:rPr>
        <w:t>ul. Łopuskiego 31-33,</w:t>
      </w:r>
      <w:r>
        <w:rPr>
          <w:rFonts w:cstheme="minorHAnsi"/>
          <w:b/>
          <w:sz w:val="22"/>
          <w:szCs w:val="22"/>
        </w:rPr>
        <w:t xml:space="preserve"> </w:t>
      </w:r>
      <w:r>
        <w:rPr>
          <w:rFonts w:cstheme="minorHAnsi"/>
          <w:sz w:val="22"/>
          <w:szCs w:val="22"/>
        </w:rPr>
        <w:t>78-100 Kołobrzeg,</w:t>
      </w:r>
      <w:r>
        <w:rPr>
          <w:rFonts w:cstheme="minorHAnsi"/>
          <w:b/>
          <w:sz w:val="22"/>
          <w:szCs w:val="22"/>
        </w:rPr>
        <w:t xml:space="preserve"> </w:t>
      </w:r>
      <w:r>
        <w:rPr>
          <w:rFonts w:cstheme="minorHAns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cstheme="minorHAnsi"/>
          <w:sz w:val="22"/>
          <w:szCs w:val="22"/>
        </w:rPr>
      </w:pPr>
      <w:r>
        <w:rPr>
          <w:rFonts w:cstheme="minorHAnsi"/>
          <w:sz w:val="22"/>
          <w:szCs w:val="22"/>
        </w:rPr>
        <w:t>który reprezentuje:</w:t>
      </w:r>
    </w:p>
    <w:p>
      <w:pPr>
        <w:rPr>
          <w:rFonts w:cstheme="minorHAnsi"/>
          <w:b/>
          <w:sz w:val="22"/>
          <w:szCs w:val="22"/>
        </w:rPr>
      </w:pPr>
      <w:r>
        <w:rPr>
          <w:rFonts w:cstheme="minorHAnsi"/>
          <w:b/>
          <w:sz w:val="22"/>
          <w:szCs w:val="22"/>
        </w:rPr>
        <w:t>Dyrektor – mgr Małgorzata Grubecka</w:t>
      </w:r>
    </w:p>
    <w:p>
      <w:pPr>
        <w:rPr>
          <w:rFonts w:cstheme="minorHAnsi"/>
          <w:b/>
          <w:sz w:val="22"/>
          <w:szCs w:val="22"/>
        </w:rPr>
      </w:pPr>
      <w:r>
        <w:rPr>
          <w:rFonts w:cstheme="minorHAnsi"/>
          <w:b/>
          <w:sz w:val="22"/>
          <w:szCs w:val="22"/>
        </w:rPr>
        <w:t xml:space="preserve">zwanym w dalszej części umowy „Zamawiającym” </w:t>
      </w:r>
    </w:p>
    <w:p>
      <w:pPr>
        <w:rPr>
          <w:rFonts w:cstheme="minorHAnsi"/>
          <w:b/>
          <w:sz w:val="22"/>
          <w:szCs w:val="22"/>
        </w:rPr>
      </w:pP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jc w:val="center"/>
        <w:rPr>
          <w:rFonts w:cstheme="minorHAnsi"/>
          <w:b/>
          <w:sz w:val="22"/>
          <w:szCs w:val="22"/>
        </w:rPr>
      </w:pPr>
      <w:r>
        <w:rPr>
          <w:rFonts w:cstheme="minorHAnsi"/>
          <w:b/>
          <w:sz w:val="22"/>
          <w:szCs w:val="22"/>
        </w:rPr>
        <w:t>§ 1</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Przedmiotem umowy jest świadczenie usług związanych z dostępem do Internetu w Regionalnym Szpitalu w Kołobrzegu.</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Szczegółowy opis świadczenia usługi został zawarty w załączniku nr 1 do niniejszej umowy.</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 xml:space="preserve">Wykonawca oświadcza, że, jest wpisany do rejestru przedsiębiorców telekomunikacyjnych prowadzonego przez Prezesa Urzędu Komunikacji Elektronicznej na zasadach i warunkach określonych w ustawie z dnia 16 lipca 2004 r. Prawo telekomunikacyjne (Dz.U.2024.34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pPr>
        <w:jc w:val="center"/>
        <w:rPr>
          <w:rFonts w:cstheme="minorHAnsi"/>
          <w:b/>
          <w:sz w:val="22"/>
          <w:szCs w:val="22"/>
        </w:rPr>
      </w:pPr>
    </w:p>
    <w:p>
      <w:pPr>
        <w:jc w:val="center"/>
        <w:rPr>
          <w:rFonts w:cstheme="minorHAnsi"/>
          <w:b/>
          <w:sz w:val="22"/>
          <w:szCs w:val="22"/>
        </w:rPr>
      </w:pPr>
      <w:r>
        <w:rPr>
          <w:rFonts w:cstheme="minorHAnsi"/>
          <w:b/>
          <w:sz w:val="22"/>
          <w:szCs w:val="22"/>
        </w:rPr>
        <w:t>§ 2</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Miesięczna opłata abonamentowa, zgodnie ze złożoną ofertą wynosi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Szacunkowa wartość umowy wynosi –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W cenie abonamentu zawierają się wszelkie koszty związane ze świadczeniem usługi wraz z wymaganymi urządzeniami, instalacjami, przewodami, uruchomieniem usługi itp. które są niezbędne do świadczenia usługi będącej przedmiotem niniejszej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Wykonawca gwarantuje stałość cen przez okres 12 miesięcy od daty podpisania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sz w:val="22"/>
          <w:szCs w:val="22"/>
        </w:rPr>
        <w:t>Po tym okresie ceny mogą być:</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lastRenderedPageBreak/>
        <w:t>waloryzowane o podawany przez GUS wskaźnik inflacji (opublikowany dla roku poprzedzającego rok w którym złożony zostanie wniosek).  Ceny w ten sposób mogą być waloryzowane 1 raz w roku, na pisemny wniosek Wykonawcy, przy czym zmiana tak wymaga podpisania aneksu do umowy,</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t>aneksowane stosownie do wprowadzonych zmian stawek podatku VAT.</w:t>
      </w:r>
    </w:p>
    <w:p>
      <w:pPr>
        <w:numPr>
          <w:ilvl w:val="0"/>
          <w:numId w:val="6"/>
        </w:numPr>
        <w:tabs>
          <w:tab w:val="clear" w:pos="786"/>
          <w:tab w:val="num" w:pos="426"/>
        </w:tabs>
        <w:ind w:left="426" w:hanging="426"/>
        <w:jc w:val="both"/>
        <w:rPr>
          <w:rFonts w:cstheme="minorHAnsi"/>
          <w:sz w:val="22"/>
          <w:szCs w:val="22"/>
        </w:rPr>
      </w:pPr>
      <w:r>
        <w:rPr>
          <w:rFonts w:cstheme="minorHAnsi"/>
          <w:color w:val="000000"/>
          <w:sz w:val="22"/>
          <w:szCs w:val="22"/>
          <w:highlight w:val="white"/>
        </w:rPr>
        <w:t>Dopuszczalna jest zmiana wysokości podatku VAT w przypadku ustawowej zmiany stawki podatku VAT, przy czym zmianie ulegnie wartość brutto oraz stawka podatku VAT, wartość netto pozostaje bez zmian (aneks).</w:t>
      </w:r>
    </w:p>
    <w:p>
      <w:pPr>
        <w:jc w:val="center"/>
        <w:rPr>
          <w:rFonts w:cstheme="minorHAnsi"/>
          <w:b/>
          <w:sz w:val="22"/>
          <w:szCs w:val="22"/>
        </w:rPr>
      </w:pPr>
      <w:r>
        <w:rPr>
          <w:rFonts w:cstheme="minorHAnsi"/>
          <w:b/>
          <w:sz w:val="22"/>
          <w:szCs w:val="22"/>
        </w:rPr>
        <w:t>§ 3</w:t>
      </w:r>
    </w:p>
    <w:p>
      <w:pPr>
        <w:numPr>
          <w:ilvl w:val="0"/>
          <w:numId w:val="7"/>
        </w:numPr>
        <w:tabs>
          <w:tab w:val="left" w:pos="360"/>
        </w:tabs>
        <w:jc w:val="both"/>
        <w:rPr>
          <w:rFonts w:cstheme="minorHAnsi"/>
          <w:sz w:val="22"/>
          <w:szCs w:val="22"/>
        </w:rPr>
      </w:pPr>
      <w:r>
        <w:rPr>
          <w:rFonts w:cstheme="minorHAnsi"/>
          <w:sz w:val="22"/>
          <w:szCs w:val="22"/>
        </w:rPr>
        <w:t xml:space="preserve">Faktura VAT będzie wystawiona nie później niż do 7-go dnia następnego miesiąca po miesiącu,  </w:t>
      </w:r>
      <w:r>
        <w:rPr>
          <w:rFonts w:cstheme="minorHAnsi"/>
          <w:sz w:val="22"/>
          <w:szCs w:val="22"/>
        </w:rPr>
        <w:br/>
        <w:t>w którym została wykonana usługa.</w:t>
      </w:r>
    </w:p>
    <w:p>
      <w:pPr>
        <w:numPr>
          <w:ilvl w:val="0"/>
          <w:numId w:val="7"/>
        </w:numPr>
        <w:jc w:val="both"/>
        <w:rPr>
          <w:rFonts w:cstheme="minorHAnsi"/>
          <w:sz w:val="22"/>
          <w:szCs w:val="22"/>
        </w:rPr>
      </w:pPr>
      <w:r>
        <w:rPr>
          <w:rFonts w:cstheme="minorHAnsi"/>
          <w:sz w:val="22"/>
          <w:szCs w:val="22"/>
        </w:rPr>
        <w:t xml:space="preserve">Zapłata należności nastąpi w terminie </w:t>
      </w:r>
      <w:r>
        <w:rPr>
          <w:rFonts w:cstheme="minorHAnsi"/>
          <w:b/>
          <w:sz w:val="22"/>
          <w:szCs w:val="22"/>
        </w:rPr>
        <w:t>30</w:t>
      </w:r>
      <w:r>
        <w:rPr>
          <w:rFonts w:cstheme="minorHAnsi"/>
          <w:b/>
          <w:bCs/>
          <w:sz w:val="22"/>
          <w:szCs w:val="22"/>
        </w:rPr>
        <w:t xml:space="preserve"> dni</w:t>
      </w:r>
      <w:r>
        <w:rPr>
          <w:rFonts w:cstheme="minorHAnsi"/>
          <w:sz w:val="22"/>
          <w:szCs w:val="22"/>
        </w:rPr>
        <w:t xml:space="preserve"> od daty otrzymania przez Zamawiającego faktury VAT. </w:t>
      </w:r>
    </w:p>
    <w:p>
      <w:pPr>
        <w:numPr>
          <w:ilvl w:val="0"/>
          <w:numId w:val="7"/>
        </w:numPr>
        <w:jc w:val="both"/>
        <w:rPr>
          <w:rFonts w:cstheme="minorHAnsi"/>
          <w:sz w:val="22"/>
          <w:szCs w:val="22"/>
        </w:rPr>
      </w:pPr>
      <w:r>
        <w:rPr>
          <w:rFonts w:cstheme="minorHAnsi"/>
          <w:sz w:val="22"/>
          <w:szCs w:val="22"/>
        </w:rPr>
        <w:t>Płatność zostanie dokonana w PLN przelewem na konto Wykonawcy wskazane na fakturze VAT.</w:t>
      </w:r>
    </w:p>
    <w:p>
      <w:pPr>
        <w:numPr>
          <w:ilvl w:val="0"/>
          <w:numId w:val="7"/>
        </w:numPr>
        <w:jc w:val="both"/>
        <w:rPr>
          <w:rFonts w:cstheme="minorHAnsi"/>
          <w:sz w:val="22"/>
          <w:szCs w:val="22"/>
        </w:rPr>
      </w:pPr>
      <w:r>
        <w:rPr>
          <w:rFonts w:cstheme="minorHAnsi"/>
          <w:sz w:val="22"/>
          <w:szCs w:val="22"/>
        </w:rPr>
        <w:t>Dniem Zapłaty jest dzień, w którym Zamawiający dokonuje obciążenia swojego rachunku bankowego na rzecz Wykonawcy.</w:t>
      </w:r>
    </w:p>
    <w:p>
      <w:pPr>
        <w:numPr>
          <w:ilvl w:val="0"/>
          <w:numId w:val="7"/>
        </w:numPr>
        <w:jc w:val="both"/>
        <w:rPr>
          <w:rFonts w:cstheme="minorHAnsi"/>
          <w:sz w:val="22"/>
          <w:szCs w:val="22"/>
        </w:rPr>
      </w:pPr>
      <w:r>
        <w:rPr>
          <w:rFonts w:cstheme="minorHAnsi"/>
          <w:sz w:val="22"/>
          <w:szCs w:val="22"/>
        </w:rPr>
        <w:t>W przypadku przekroczenia terminu płatności Zamawiający zastrzega sobie prawo negocjowania odroczenia terminu płatności i wysokości naliczonych odsetek.</w:t>
      </w:r>
    </w:p>
    <w:p>
      <w:pPr>
        <w:numPr>
          <w:ilvl w:val="0"/>
          <w:numId w:val="7"/>
        </w:numPr>
        <w:jc w:val="both"/>
        <w:rPr>
          <w:rFonts w:cstheme="minorHAnsi"/>
          <w:sz w:val="22"/>
          <w:szCs w:val="22"/>
        </w:rPr>
      </w:pPr>
      <w:r>
        <w:rPr>
          <w:rFonts w:cstheme="minorHAns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w:t>
      </w:r>
    </w:p>
    <w:p>
      <w:pPr>
        <w:numPr>
          <w:ilvl w:val="0"/>
          <w:numId w:val="7"/>
        </w:numPr>
        <w:jc w:val="both"/>
        <w:rPr>
          <w:rFonts w:cstheme="minorHAnsi"/>
          <w:sz w:val="22"/>
          <w:szCs w:val="22"/>
        </w:rPr>
      </w:pPr>
      <w:r>
        <w:rPr>
          <w:rFonts w:cstheme="minorHAnsi"/>
          <w:sz w:val="22"/>
          <w:szCs w:val="22"/>
        </w:rPr>
        <w:t>Zmiana wierzyciela dokonana bez zgody podmiotu tworzącego jest nieważna.</w:t>
      </w:r>
    </w:p>
    <w:p>
      <w:pPr>
        <w:jc w:val="both"/>
        <w:rPr>
          <w:rFonts w:cstheme="minorHAnsi"/>
          <w:sz w:val="22"/>
          <w:szCs w:val="22"/>
        </w:rPr>
      </w:pPr>
    </w:p>
    <w:p>
      <w:pPr>
        <w:jc w:val="center"/>
        <w:rPr>
          <w:rFonts w:cstheme="minorHAnsi"/>
          <w:sz w:val="22"/>
          <w:szCs w:val="22"/>
        </w:rPr>
      </w:pPr>
      <w:r>
        <w:rPr>
          <w:rFonts w:cstheme="minorHAnsi"/>
          <w:b/>
          <w:sz w:val="22"/>
          <w:szCs w:val="22"/>
        </w:rPr>
        <w:t>§ 4</w:t>
      </w:r>
    </w:p>
    <w:p>
      <w:pPr>
        <w:jc w:val="both"/>
        <w:rPr>
          <w:rFonts w:cstheme="minorHAnsi"/>
          <w:sz w:val="22"/>
          <w:szCs w:val="22"/>
        </w:rPr>
      </w:pPr>
      <w:r>
        <w:rPr>
          <w:rFonts w:cstheme="minorHAnsi"/>
          <w:sz w:val="22"/>
          <w:szCs w:val="22"/>
        </w:rPr>
        <w:t xml:space="preserve">Wykonawca zobowiązany jest posiadać ubezpieczenie od odpowiedzialności cywilnej, związanej </w:t>
      </w:r>
      <w:r>
        <w:rPr>
          <w:rFonts w:cstheme="minorHAnsi"/>
          <w:sz w:val="22"/>
          <w:szCs w:val="22"/>
        </w:rPr>
        <w:br/>
        <w:t xml:space="preserve">z prowadzoną działalnością, która jest przedmiotem niniejszej umowy. Kopia aktualnej polisy stanowi załącznik do umowy, a polisy na kolejne okresy Wykonawca zobowiązany jest przedkładać Zamawiającemu w terminie 7 dni od daty wygaśnięcia poprzedniej polisy. Nie przedłożenie polisy w tak określonym terminie uprawnia Zamawiającego do odstąpienia od umowy z winy Wykonawcy. </w:t>
      </w:r>
    </w:p>
    <w:p>
      <w:pPr>
        <w:jc w:val="center"/>
        <w:rPr>
          <w:rFonts w:cstheme="minorHAnsi"/>
          <w:b/>
          <w:bCs/>
          <w:sz w:val="22"/>
          <w:szCs w:val="22"/>
        </w:rPr>
      </w:pPr>
    </w:p>
    <w:p>
      <w:pPr>
        <w:jc w:val="center"/>
        <w:rPr>
          <w:rFonts w:cstheme="minorHAnsi"/>
          <w:sz w:val="22"/>
          <w:szCs w:val="22"/>
        </w:rPr>
      </w:pPr>
      <w:r>
        <w:rPr>
          <w:rFonts w:cstheme="minorHAnsi"/>
          <w:b/>
          <w:bCs/>
          <w:sz w:val="22"/>
          <w:szCs w:val="22"/>
        </w:rPr>
        <w:t>§ 5</w:t>
      </w:r>
    </w:p>
    <w:p>
      <w:pPr>
        <w:numPr>
          <w:ilvl w:val="0"/>
          <w:numId w:val="2"/>
        </w:numPr>
        <w:jc w:val="both"/>
        <w:rPr>
          <w:rFonts w:cstheme="minorHAnsi"/>
          <w:sz w:val="22"/>
          <w:szCs w:val="22"/>
        </w:rPr>
      </w:pPr>
      <w:r>
        <w:rPr>
          <w:rFonts w:cstheme="minorHAnsi"/>
          <w:sz w:val="22"/>
          <w:szCs w:val="22"/>
        </w:rPr>
        <w:t>Kary umowne:</w:t>
      </w:r>
    </w:p>
    <w:p>
      <w:pPr>
        <w:numPr>
          <w:ilvl w:val="0"/>
          <w:numId w:val="9"/>
        </w:numPr>
        <w:tabs>
          <w:tab w:val="num" w:pos="426"/>
        </w:tabs>
        <w:jc w:val="both"/>
        <w:rPr>
          <w:rFonts w:cstheme="minorHAnsi"/>
          <w:sz w:val="22"/>
          <w:szCs w:val="22"/>
        </w:rPr>
      </w:pPr>
      <w:r>
        <w:rPr>
          <w:rFonts w:cstheme="minorHAnsi"/>
          <w:sz w:val="22"/>
          <w:szCs w:val="22"/>
        </w:rPr>
        <w:t xml:space="preserve">za przerwę w świadczeniu usługi zostanie Zamawiającemu pomniejszona opłata abonamentowa określona w § 2 ust. 1 zgodnie z  opisem w pkt. 17 załącznika nr 1 do Umowy.  </w:t>
      </w:r>
    </w:p>
    <w:p>
      <w:pPr>
        <w:numPr>
          <w:ilvl w:val="0"/>
          <w:numId w:val="9"/>
        </w:numPr>
        <w:tabs>
          <w:tab w:val="num" w:pos="426"/>
        </w:tabs>
        <w:jc w:val="both"/>
        <w:rPr>
          <w:rFonts w:cstheme="minorHAnsi"/>
          <w:sz w:val="22"/>
          <w:szCs w:val="22"/>
        </w:rPr>
      </w:pPr>
      <w:r>
        <w:rPr>
          <w:rFonts w:cstheme="minorHAnsi"/>
          <w:sz w:val="22"/>
          <w:szCs w:val="22"/>
        </w:rPr>
        <w:t>w przypadku odstąpienia od umowy z winy Wykonawcy, Wykonawca zapłaci Zamawiającemu karę w wysokości 4 % wartości brutto niezrealizowanej części umowy.</w:t>
      </w:r>
    </w:p>
    <w:p>
      <w:pPr>
        <w:numPr>
          <w:ilvl w:val="0"/>
          <w:numId w:val="2"/>
        </w:numPr>
        <w:jc w:val="both"/>
        <w:rPr>
          <w:rFonts w:cstheme="minorHAnsi"/>
          <w:sz w:val="22"/>
          <w:szCs w:val="22"/>
        </w:rPr>
      </w:pPr>
      <w:r>
        <w:rPr>
          <w:rFonts w:cstheme="minorHAnsi"/>
          <w:sz w:val="22"/>
          <w:szCs w:val="22"/>
        </w:rPr>
        <w:t>W razie nie uregulowania przez Zamawiającego płatności w wyznaczonym terminie umownym, Wykonawca ma prawo naliczyć odsetki w wysokości ustawowej za każdy dzień zwłoki, po wyczerpaniu postępowania jak w § 3 ust. 5.</w:t>
      </w:r>
    </w:p>
    <w:p>
      <w:pPr>
        <w:numPr>
          <w:ilvl w:val="0"/>
          <w:numId w:val="2"/>
        </w:numPr>
        <w:jc w:val="both"/>
        <w:rPr>
          <w:rFonts w:cstheme="minorHAnsi"/>
          <w:sz w:val="22"/>
          <w:szCs w:val="22"/>
        </w:rPr>
      </w:pPr>
      <w:r>
        <w:rPr>
          <w:rFonts w:cstheme="minorHAnsi"/>
          <w:sz w:val="22"/>
          <w:szCs w:val="22"/>
        </w:rPr>
        <w:t>Łączna wysokość kar umownych nie przekroczy 20% wynagrodzenia określonego w § 2 ust. 2.</w:t>
      </w:r>
    </w:p>
    <w:p>
      <w:pPr>
        <w:numPr>
          <w:ilvl w:val="0"/>
          <w:numId w:val="2"/>
        </w:numPr>
        <w:jc w:val="both"/>
        <w:rPr>
          <w:rFonts w:cstheme="minorHAnsi"/>
          <w:sz w:val="22"/>
          <w:szCs w:val="22"/>
        </w:rPr>
      </w:pPr>
      <w:r>
        <w:rPr>
          <w:rFonts w:cstheme="minorHAnsi"/>
          <w:sz w:val="22"/>
          <w:szCs w:val="22"/>
        </w:rPr>
        <w:t>W przypadku gdy kary umowne przewidziane w ust.1 nie pokrywają szkody Zamawiającemu przysługuje prawo żądania odszkodowania na zasadach ogólnych.</w:t>
      </w:r>
    </w:p>
    <w:p>
      <w:pPr>
        <w:rPr>
          <w:rFonts w:cstheme="minorHAnsi"/>
          <w:b/>
          <w:sz w:val="22"/>
          <w:szCs w:val="22"/>
        </w:rPr>
      </w:pPr>
    </w:p>
    <w:p>
      <w:pPr>
        <w:jc w:val="center"/>
        <w:rPr>
          <w:rFonts w:cstheme="minorHAnsi"/>
          <w:b/>
          <w:sz w:val="22"/>
          <w:szCs w:val="22"/>
        </w:rPr>
      </w:pPr>
      <w:r>
        <w:rPr>
          <w:rFonts w:cstheme="minorHAnsi"/>
          <w:b/>
          <w:sz w:val="22"/>
          <w:szCs w:val="22"/>
        </w:rPr>
        <w:t>§ 6</w:t>
      </w:r>
    </w:p>
    <w:p>
      <w:pPr>
        <w:numPr>
          <w:ilvl w:val="0"/>
          <w:numId w:val="5"/>
        </w:numPr>
        <w:jc w:val="both"/>
        <w:rPr>
          <w:rFonts w:cstheme="minorHAnsi"/>
          <w:sz w:val="22"/>
          <w:szCs w:val="22"/>
        </w:rPr>
      </w:pPr>
      <w:r>
        <w:rPr>
          <w:rFonts w:cstheme="minorHAnsi"/>
          <w:sz w:val="22"/>
          <w:szCs w:val="22"/>
        </w:rPr>
        <w:t>Wykonawca zobowiązuje się do uruchomienia usługi w terminie do ….. (</w:t>
      </w:r>
      <w:r>
        <w:rPr>
          <w:rFonts w:cstheme="minorHAnsi"/>
          <w:color w:val="FF0000"/>
          <w:sz w:val="22"/>
          <w:szCs w:val="22"/>
        </w:rPr>
        <w:t>14</w:t>
      </w:r>
      <w:r>
        <w:rPr>
          <w:rFonts w:cstheme="minorHAnsi"/>
          <w:sz w:val="22"/>
          <w:szCs w:val="22"/>
        </w:rPr>
        <w:t>) dni od daty zawarcia umowy.</w:t>
      </w:r>
    </w:p>
    <w:p>
      <w:pPr>
        <w:numPr>
          <w:ilvl w:val="0"/>
          <w:numId w:val="5"/>
        </w:numPr>
        <w:jc w:val="both"/>
        <w:rPr>
          <w:rFonts w:cstheme="minorHAnsi"/>
          <w:sz w:val="22"/>
          <w:szCs w:val="22"/>
        </w:rPr>
      </w:pPr>
      <w:r>
        <w:rPr>
          <w:rFonts w:cstheme="minorHAnsi"/>
          <w:sz w:val="22"/>
          <w:szCs w:val="22"/>
        </w:rPr>
        <w:t xml:space="preserve">Usługa po uruchomieniu będzie świadczona przez okres 48 miesięcy od dnia </w:t>
      </w:r>
      <w:r>
        <w:rPr>
          <w:rFonts w:cstheme="minorHAnsi"/>
          <w:b/>
          <w:bCs/>
          <w:sz w:val="22"/>
          <w:szCs w:val="22"/>
        </w:rPr>
        <w:t xml:space="preserve">……….. 2025 roku </w:t>
      </w:r>
      <w:r>
        <w:rPr>
          <w:rFonts w:cstheme="minorHAnsi"/>
          <w:sz w:val="22"/>
          <w:szCs w:val="22"/>
        </w:rPr>
        <w:t xml:space="preserve">do dnia </w:t>
      </w:r>
      <w:r>
        <w:rPr>
          <w:rFonts w:cstheme="minorHAnsi"/>
          <w:b/>
          <w:bCs/>
          <w:sz w:val="22"/>
          <w:szCs w:val="22"/>
        </w:rPr>
        <w:t>……….. 2029 roku.</w:t>
      </w:r>
    </w:p>
    <w:p>
      <w:pPr>
        <w:numPr>
          <w:ilvl w:val="0"/>
          <w:numId w:val="5"/>
        </w:numPr>
        <w:jc w:val="both"/>
        <w:rPr>
          <w:rFonts w:cstheme="minorHAnsi"/>
          <w:sz w:val="22"/>
          <w:szCs w:val="22"/>
        </w:rPr>
      </w:pPr>
      <w:r>
        <w:rPr>
          <w:rFonts w:cstheme="minorHAnsi"/>
          <w:sz w:val="22"/>
          <w:szCs w:val="22"/>
        </w:rPr>
        <w:t>Strony mogą rozwiązać umowę w każdym czasie za obopólną zgodą.</w:t>
      </w:r>
    </w:p>
    <w:p>
      <w:pPr>
        <w:pStyle w:val="Akapitzlist"/>
        <w:numPr>
          <w:ilvl w:val="0"/>
          <w:numId w:val="5"/>
        </w:numPr>
        <w:contextualSpacing/>
        <w:jc w:val="both"/>
        <w:rPr>
          <w:rFonts w:asciiTheme="minorHAnsi" w:hAnsiTheme="minorHAnsi" w:cstheme="minorHAnsi"/>
          <w:sz w:val="22"/>
          <w:szCs w:val="22"/>
        </w:rPr>
      </w:pPr>
      <w:r>
        <w:rPr>
          <w:rFonts w:asciiTheme="minorHAnsi" w:hAnsiTheme="minorHAnsi" w:cstheme="minorHAnsi"/>
          <w:sz w:val="22"/>
          <w:szCs w:val="22"/>
        </w:rPr>
        <w:t>Zamawiającemu przysługuje prawo wypowiedzenia umowy z zachowaniem dwutygodniowego okresu wypowiedzenia.</w:t>
      </w:r>
    </w:p>
    <w:p>
      <w:pPr>
        <w:numPr>
          <w:ilvl w:val="0"/>
          <w:numId w:val="5"/>
        </w:numPr>
        <w:jc w:val="both"/>
        <w:rPr>
          <w:rFonts w:cstheme="minorHAnsi"/>
          <w:sz w:val="22"/>
          <w:szCs w:val="22"/>
        </w:rPr>
      </w:pPr>
      <w:r>
        <w:rPr>
          <w:rFonts w:cstheme="minorHAnsi"/>
          <w:sz w:val="22"/>
          <w:szCs w:val="22"/>
        </w:rPr>
        <w:lastRenderedPageBreak/>
        <w:t>Zamawiającemu przysługuje prawo odstąpienia od umowy w trybie natychmiastowym tj. w terminie 7 dni od dnia stwierdzenia podstaw do odstąpienia, bez prawa do odszkodowania w przypadku:</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zmiany ceny niezgodnie z umową,</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naruszenia postanowień niniejszej umowy w szczególności naruszenia przy wykonywaniu usługi,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zgłoszenia wniosku o ogłoszenie upadłości Wykonawcy,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zajęcia majątku Wykonawcy przez uprawniony organ w celu zabezpieczenia lub egzekucji,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przystąpienia przez Wykonawcę do likwidacji firmy,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 xml:space="preserve">w przypadku, gdy Wykonawca nie zrealizował usługi na warunkach niniejszej umowy </w:t>
      </w:r>
      <w:r>
        <w:rPr>
          <w:rFonts w:cstheme="minorHAnsi"/>
          <w:sz w:val="22"/>
          <w:szCs w:val="22"/>
        </w:rPr>
        <w:br/>
        <w:t>i mimo pisemnego wezwania Zamawiającego nie zrealizował usługi w ciągu 14 dni od otrzymania wezwania,</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przypadku zaistnienia tej okoliczności wykonawca może żądać wyłącznie wynagrodzenia należnego z tytułu wykonania części umowy.</w:t>
      </w:r>
    </w:p>
    <w:p>
      <w:pPr>
        <w:rPr>
          <w:rFonts w:cstheme="minorHAnsi"/>
          <w:b/>
          <w:sz w:val="22"/>
          <w:szCs w:val="22"/>
        </w:rPr>
      </w:pPr>
    </w:p>
    <w:p>
      <w:pPr>
        <w:jc w:val="center"/>
        <w:rPr>
          <w:rFonts w:cstheme="minorHAnsi"/>
          <w:b/>
          <w:sz w:val="22"/>
          <w:szCs w:val="22"/>
        </w:rPr>
      </w:pPr>
      <w:r>
        <w:rPr>
          <w:rFonts w:cstheme="minorHAnsi"/>
          <w:b/>
          <w:sz w:val="22"/>
          <w:szCs w:val="22"/>
        </w:rPr>
        <w:t>§ 7</w:t>
      </w:r>
    </w:p>
    <w:p>
      <w:pPr>
        <w:jc w:val="both"/>
        <w:rPr>
          <w:rFonts w:cstheme="minorHAnsi"/>
          <w:sz w:val="22"/>
          <w:szCs w:val="22"/>
        </w:rPr>
      </w:pPr>
      <w:r>
        <w:rPr>
          <w:rFonts w:cstheme="minorHAnsi"/>
          <w:sz w:val="22"/>
          <w:szCs w:val="22"/>
        </w:rPr>
        <w:t>Wyklucza się takie zmiany umowy, które byłyby niekorzystne dla Zamawiającego.</w:t>
      </w:r>
    </w:p>
    <w:p>
      <w:pPr>
        <w:jc w:val="both"/>
        <w:rPr>
          <w:rFonts w:cstheme="minorHAnsi"/>
          <w:b/>
          <w:sz w:val="22"/>
          <w:szCs w:val="22"/>
        </w:rPr>
      </w:pPr>
    </w:p>
    <w:p>
      <w:pPr>
        <w:jc w:val="center"/>
        <w:rPr>
          <w:rFonts w:cstheme="minorHAnsi"/>
          <w:b/>
          <w:sz w:val="22"/>
          <w:szCs w:val="22"/>
        </w:rPr>
      </w:pPr>
      <w:r>
        <w:rPr>
          <w:rFonts w:cstheme="minorHAnsi"/>
          <w:b/>
          <w:sz w:val="22"/>
          <w:szCs w:val="22"/>
        </w:rPr>
        <w:t>§ 8</w:t>
      </w:r>
    </w:p>
    <w:p>
      <w:pPr>
        <w:jc w:val="both"/>
        <w:rPr>
          <w:rFonts w:cstheme="minorHAnsi"/>
          <w:sz w:val="22"/>
          <w:szCs w:val="22"/>
        </w:rPr>
      </w:pPr>
      <w:r>
        <w:rPr>
          <w:rFonts w:cstheme="minorHAnsi"/>
          <w:sz w:val="22"/>
          <w:szCs w:val="22"/>
        </w:rPr>
        <w:t>Zmiana warunków umowy wymaga zachowania formy pisemnej pod rygorem nieważności.</w:t>
      </w:r>
    </w:p>
    <w:p>
      <w:pPr>
        <w:jc w:val="center"/>
        <w:rPr>
          <w:rFonts w:cstheme="minorHAnsi"/>
          <w:sz w:val="22"/>
          <w:szCs w:val="22"/>
        </w:rPr>
      </w:pPr>
    </w:p>
    <w:p>
      <w:pPr>
        <w:jc w:val="center"/>
        <w:rPr>
          <w:rFonts w:cstheme="minorHAnsi"/>
          <w:b/>
          <w:sz w:val="22"/>
          <w:szCs w:val="22"/>
        </w:rPr>
      </w:pPr>
      <w:r>
        <w:rPr>
          <w:rFonts w:cstheme="minorHAnsi"/>
          <w:b/>
          <w:sz w:val="22"/>
          <w:szCs w:val="22"/>
        </w:rPr>
        <w:t>§ 9</w:t>
      </w:r>
    </w:p>
    <w:p>
      <w:pPr>
        <w:rPr>
          <w:rFonts w:cstheme="minorHAnsi"/>
          <w:sz w:val="22"/>
          <w:szCs w:val="22"/>
        </w:rPr>
      </w:pPr>
      <w:r>
        <w:rPr>
          <w:rFonts w:cstheme="minorHAnsi"/>
          <w:sz w:val="22"/>
          <w:szCs w:val="22"/>
        </w:rPr>
        <w:t xml:space="preserve">Strony dopuszczają zmiany umowy w zakresie: </w:t>
      </w:r>
    </w:p>
    <w:p>
      <w:pPr>
        <w:numPr>
          <w:ilvl w:val="0"/>
          <w:numId w:val="18"/>
        </w:numPr>
        <w:jc w:val="both"/>
        <w:rPr>
          <w:rFonts w:cstheme="minorHAnsi"/>
          <w:sz w:val="22"/>
          <w:szCs w:val="22"/>
        </w:rPr>
      </w:pPr>
      <w:r>
        <w:rPr>
          <w:rFonts w:cstheme="minorHAnsi"/>
          <w:sz w:val="22"/>
          <w:szCs w:val="22"/>
        </w:rPr>
        <w:t>Opisu sposobu świadczenia usługi,</w:t>
      </w:r>
    </w:p>
    <w:p>
      <w:pPr>
        <w:numPr>
          <w:ilvl w:val="0"/>
          <w:numId w:val="18"/>
        </w:numPr>
        <w:jc w:val="both"/>
        <w:rPr>
          <w:rFonts w:cstheme="minorHAnsi"/>
          <w:sz w:val="22"/>
          <w:szCs w:val="22"/>
        </w:rPr>
      </w:pPr>
      <w:r>
        <w:rPr>
          <w:rFonts w:cstheme="minorHAnsi"/>
          <w:sz w:val="22"/>
          <w:szCs w:val="22"/>
        </w:rPr>
        <w:t>Zmiany ceny brutto podyktowanej zmianą stawki podatku VAT,</w:t>
      </w:r>
    </w:p>
    <w:p>
      <w:pPr>
        <w:numPr>
          <w:ilvl w:val="0"/>
          <w:numId w:val="18"/>
        </w:numPr>
        <w:jc w:val="both"/>
        <w:rPr>
          <w:rFonts w:cstheme="minorHAnsi"/>
          <w:sz w:val="22"/>
          <w:szCs w:val="22"/>
        </w:rPr>
      </w:pPr>
      <w:r>
        <w:rPr>
          <w:rFonts w:cstheme="minorHAnsi"/>
          <w:sz w:val="22"/>
          <w:szCs w:val="22"/>
        </w:rPr>
        <w:t>Zmiany ceny jeden raz w roku po 12 m-</w:t>
      </w:r>
      <w:proofErr w:type="spellStart"/>
      <w:r>
        <w:rPr>
          <w:rFonts w:cstheme="minorHAnsi"/>
          <w:sz w:val="22"/>
          <w:szCs w:val="22"/>
        </w:rPr>
        <w:t>cach</w:t>
      </w:r>
      <w:proofErr w:type="spellEnd"/>
      <w:r>
        <w:rPr>
          <w:rFonts w:cstheme="minorHAnsi"/>
          <w:sz w:val="22"/>
          <w:szCs w:val="22"/>
        </w:rPr>
        <w:t xml:space="preserve"> trwania umowy o wskaźnik inflacji podawany przez GUS.</w:t>
      </w:r>
    </w:p>
    <w:p>
      <w:pPr>
        <w:jc w:val="center"/>
        <w:rPr>
          <w:rFonts w:cstheme="minorHAnsi"/>
          <w:b/>
          <w:sz w:val="22"/>
          <w:szCs w:val="22"/>
        </w:rPr>
      </w:pPr>
      <w:r>
        <w:rPr>
          <w:rFonts w:cstheme="minorHAnsi"/>
          <w:b/>
          <w:sz w:val="22"/>
          <w:szCs w:val="22"/>
        </w:rPr>
        <w:t>§ 10</w:t>
      </w:r>
    </w:p>
    <w:p>
      <w:pPr>
        <w:jc w:val="both"/>
        <w:rPr>
          <w:rFonts w:cstheme="minorHAnsi"/>
          <w:sz w:val="22"/>
          <w:szCs w:val="22"/>
        </w:rPr>
      </w:pPr>
      <w:r>
        <w:rPr>
          <w:rFonts w:cstheme="minorHAnsi"/>
          <w:sz w:val="22"/>
          <w:szCs w:val="22"/>
        </w:rPr>
        <w:t>W sprawach nieuregulowanych niniejszą umową mają zastosowanie przepisy Kodeksu cywilnego.</w:t>
      </w:r>
    </w:p>
    <w:p>
      <w:pPr>
        <w:jc w:val="center"/>
        <w:rPr>
          <w:rFonts w:cstheme="minorHAnsi"/>
          <w:b/>
          <w:sz w:val="22"/>
          <w:szCs w:val="22"/>
        </w:rPr>
      </w:pPr>
      <w:r>
        <w:rPr>
          <w:rFonts w:cstheme="minorHAnsi"/>
          <w:b/>
          <w:sz w:val="22"/>
          <w:szCs w:val="22"/>
        </w:rPr>
        <w:t>§ 11</w:t>
      </w:r>
    </w:p>
    <w:p>
      <w:pPr>
        <w:jc w:val="both"/>
        <w:rPr>
          <w:rFonts w:cstheme="minorHAnsi"/>
          <w:sz w:val="22"/>
          <w:szCs w:val="22"/>
        </w:rPr>
      </w:pPr>
      <w:r>
        <w:rPr>
          <w:rFonts w:cstheme="minorHAnsi"/>
          <w:sz w:val="22"/>
          <w:szCs w:val="22"/>
        </w:rPr>
        <w:t>W przypadku zaistnienia sporu strony zobowiązują się przekazać sprawy do sądu miejscowo właściwego dla Zamawiającego.</w:t>
      </w:r>
    </w:p>
    <w:p>
      <w:pPr>
        <w:jc w:val="center"/>
        <w:rPr>
          <w:rFonts w:cstheme="minorHAnsi"/>
          <w:b/>
          <w:sz w:val="22"/>
          <w:szCs w:val="22"/>
        </w:rPr>
      </w:pPr>
      <w:r>
        <w:rPr>
          <w:rFonts w:cstheme="minorHAnsi"/>
          <w:b/>
          <w:sz w:val="22"/>
          <w:szCs w:val="22"/>
        </w:rPr>
        <w:t>§ 12</w:t>
      </w:r>
    </w:p>
    <w:p>
      <w:pPr>
        <w:numPr>
          <w:ilvl w:val="0"/>
          <w:numId w:val="12"/>
        </w:numPr>
        <w:tabs>
          <w:tab w:val="num" w:pos="426"/>
        </w:tabs>
        <w:ind w:left="426" w:hanging="426"/>
        <w:jc w:val="both"/>
        <w:rPr>
          <w:rFonts w:cstheme="minorHAnsi"/>
          <w:sz w:val="22"/>
          <w:szCs w:val="22"/>
        </w:rPr>
      </w:pPr>
      <w:r>
        <w:rPr>
          <w:rFonts w:cstheme="minorHAnsi"/>
          <w:sz w:val="22"/>
          <w:szCs w:val="22"/>
        </w:rPr>
        <w:t xml:space="preserve">Do kontaktów i przekazywania uwag wynikających z realizacji niniejszej umowy oraz za realizację niniejszej umowy ze strony Zamawiającego odpowiedzialny jest Koordynator Działu Informatycznego, adres e-mail: </w:t>
      </w:r>
      <w:hyperlink r:id="rId7" w:history="1">
        <w:r>
          <w:rPr>
            <w:rStyle w:val="Hipercze"/>
            <w:rFonts w:cstheme="minorHAnsi"/>
            <w:sz w:val="22"/>
            <w:szCs w:val="22"/>
          </w:rPr>
          <w:t>Krzysztof.Cyckiewicz@szpital.kolobrzeg.pl</w:t>
        </w:r>
      </w:hyperlink>
      <w:r>
        <w:rPr>
          <w:rFonts w:cstheme="minorHAnsi"/>
          <w:sz w:val="22"/>
          <w:szCs w:val="22"/>
        </w:rPr>
        <w:t xml:space="preserve">. </w:t>
      </w:r>
    </w:p>
    <w:p>
      <w:pPr>
        <w:numPr>
          <w:ilvl w:val="0"/>
          <w:numId w:val="12"/>
        </w:numPr>
        <w:tabs>
          <w:tab w:val="num" w:pos="426"/>
        </w:tabs>
        <w:ind w:left="426" w:hanging="426"/>
        <w:jc w:val="both"/>
        <w:rPr>
          <w:rFonts w:cstheme="minorHAnsi"/>
          <w:sz w:val="22"/>
          <w:szCs w:val="22"/>
        </w:rPr>
      </w:pPr>
      <w:r>
        <w:rPr>
          <w:rFonts w:cstheme="minorHAnsi"/>
          <w:sz w:val="22"/>
          <w:szCs w:val="22"/>
        </w:rPr>
        <w:t>Do kontaktów i przekazywania uwag wynikających z realizacji niniejszej umowy oraz za realizację niniejszej umowy ze strony Wykonawcy odpowiedzialny jest ………………………….</w:t>
      </w:r>
    </w:p>
    <w:p>
      <w:pPr>
        <w:keepNext/>
        <w:jc w:val="center"/>
        <w:outlineLvl w:val="0"/>
        <w:rPr>
          <w:rFonts w:cstheme="minorHAnsi"/>
          <w:b/>
          <w:sz w:val="22"/>
          <w:szCs w:val="22"/>
        </w:rPr>
      </w:pPr>
    </w:p>
    <w:p>
      <w:pPr>
        <w:keepNext/>
        <w:jc w:val="center"/>
        <w:outlineLvl w:val="0"/>
        <w:rPr>
          <w:rFonts w:cstheme="minorHAnsi"/>
          <w:b/>
          <w:sz w:val="22"/>
          <w:szCs w:val="22"/>
        </w:rPr>
      </w:pPr>
      <w:r>
        <w:rPr>
          <w:rFonts w:cstheme="minorHAnsi"/>
          <w:b/>
          <w:sz w:val="22"/>
          <w:szCs w:val="22"/>
        </w:rPr>
        <w:t>§ 13</w:t>
      </w:r>
    </w:p>
    <w:p>
      <w:pPr>
        <w:keepNext/>
        <w:jc w:val="both"/>
        <w:outlineLvl w:val="0"/>
        <w:rPr>
          <w:rFonts w:cstheme="minorHAnsi"/>
          <w:sz w:val="22"/>
          <w:szCs w:val="22"/>
        </w:rPr>
      </w:pPr>
      <w:r>
        <w:rPr>
          <w:rFonts w:cstheme="minorHAnsi"/>
          <w:sz w:val="22"/>
          <w:szCs w:val="22"/>
        </w:rPr>
        <w:t xml:space="preserve">Osobami upoważnionymi do wszelkiej korespondencji związanej z niniejszą umową (w tym </w:t>
      </w:r>
      <w:r>
        <w:rPr>
          <w:rFonts w:cstheme="minorHAnsi"/>
          <w:sz w:val="22"/>
          <w:szCs w:val="22"/>
        </w:rPr>
        <w:br/>
        <w:t>w sprawach finansowych) są osoby wymienione w nagłówku umowy.</w:t>
      </w:r>
    </w:p>
    <w:p>
      <w:pPr>
        <w:jc w:val="center"/>
        <w:rPr>
          <w:rFonts w:cstheme="minorHAnsi"/>
          <w:b/>
          <w:sz w:val="22"/>
          <w:szCs w:val="22"/>
        </w:rPr>
      </w:pPr>
    </w:p>
    <w:p>
      <w:pPr>
        <w:jc w:val="center"/>
        <w:rPr>
          <w:rFonts w:cstheme="minorHAnsi"/>
          <w:b/>
          <w:sz w:val="22"/>
          <w:szCs w:val="22"/>
        </w:rPr>
      </w:pPr>
      <w:r>
        <w:rPr>
          <w:rFonts w:cstheme="minorHAnsi"/>
          <w:b/>
          <w:sz w:val="22"/>
          <w:szCs w:val="22"/>
        </w:rPr>
        <w:t>§ 14</w:t>
      </w:r>
    </w:p>
    <w:p>
      <w:pPr>
        <w:jc w:val="both"/>
        <w:rPr>
          <w:rFonts w:cstheme="minorHAnsi"/>
          <w:sz w:val="22"/>
          <w:szCs w:val="22"/>
        </w:rPr>
      </w:pPr>
      <w:r>
        <w:rPr>
          <w:rFonts w:cstheme="minorHAnsi"/>
          <w:sz w:val="22"/>
          <w:szCs w:val="22"/>
        </w:rPr>
        <w:t>Umowa została sporządzona w dwóch jednobrzmiących egzemplarzach po jednym egzemplarzu dla każdej ze stron.</w:t>
      </w:r>
    </w:p>
    <w:p>
      <w:pPr>
        <w:rPr>
          <w:rFonts w:cstheme="minorHAnsi"/>
          <w:sz w:val="22"/>
          <w:szCs w:val="22"/>
        </w:rPr>
      </w:pPr>
    </w:p>
    <w:p>
      <w:pPr>
        <w:rPr>
          <w:rFonts w:cstheme="minorHAnsi"/>
          <w:sz w:val="22"/>
          <w:szCs w:val="22"/>
        </w:rPr>
      </w:pPr>
    </w:p>
    <w:p>
      <w:pPr>
        <w:keepNext/>
        <w:jc w:val="center"/>
        <w:outlineLvl w:val="0"/>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sz w:val="22"/>
          <w:szCs w:val="22"/>
        </w:rPr>
      </w:pPr>
      <w:r>
        <w:rPr>
          <w:rFonts w:cstheme="minorHAnsi"/>
          <w:b/>
          <w:color w:val="000000"/>
          <w:sz w:val="22"/>
          <w:szCs w:val="22"/>
        </w:rPr>
        <w:t>Załącznik nr 1 do Umowy</w:t>
      </w:r>
    </w:p>
    <w:p>
      <w:pPr>
        <w:jc w:val="center"/>
        <w:rPr>
          <w:rFonts w:ascii="Times New Roman" w:hAnsi="Times New Roman" w:cs="Times New Roman"/>
          <w:b/>
        </w:rPr>
      </w:pPr>
      <w:r>
        <w:rPr>
          <w:rFonts w:ascii="Times New Roman" w:hAnsi="Times New Roman" w:cs="Times New Roman"/>
          <w:b/>
        </w:rPr>
        <w:t>Opis przedmiotu zamówienia</w:t>
      </w:r>
    </w:p>
    <w:p>
      <w:pPr>
        <w:rPr>
          <w:rFonts w:ascii="Times New Roman" w:hAnsi="Times New Roman" w:cs="Times New Roman"/>
        </w:rPr>
      </w:pPr>
    </w:p>
    <w:p>
      <w:pPr>
        <w:pStyle w:val="Akapitzlist"/>
        <w:numPr>
          <w:ilvl w:val="0"/>
          <w:numId w:val="14"/>
        </w:numPr>
        <w:ind w:left="284" w:hanging="284"/>
        <w:contextualSpacing/>
        <w:jc w:val="both"/>
        <w:rPr>
          <w:sz w:val="22"/>
          <w:szCs w:val="22"/>
        </w:rPr>
      </w:pPr>
      <w:r>
        <w:rPr>
          <w:sz w:val="22"/>
          <w:szCs w:val="22"/>
        </w:rPr>
        <w:t>W ramach zakresu zamówienia Wykonawca świadczył będzie usługę dostępu do Internetu w Regionalnym Szpitalu w Kołobrzegu przy ul. Łopuskiego 31-33 w okresie 48 miesięcy od daty zawarcia umowy.</w:t>
      </w:r>
    </w:p>
    <w:p>
      <w:pPr>
        <w:pStyle w:val="Akapitzlist"/>
        <w:ind w:left="284"/>
        <w:jc w:val="both"/>
        <w:rPr>
          <w:sz w:val="22"/>
          <w:szCs w:val="22"/>
        </w:rPr>
      </w:pPr>
      <w:r>
        <w:rPr>
          <w:sz w:val="22"/>
          <w:szCs w:val="22"/>
        </w:rPr>
        <w:t xml:space="preserve">Zaoferowana usługa będzie charakteryzować się następującymi parametrami: </w:t>
      </w:r>
    </w:p>
    <w:p>
      <w:pPr>
        <w:pStyle w:val="Akapitzlist"/>
        <w:numPr>
          <w:ilvl w:val="1"/>
          <w:numId w:val="13"/>
        </w:numPr>
        <w:ind w:left="567" w:hanging="283"/>
        <w:contextualSpacing/>
        <w:jc w:val="both"/>
        <w:rPr>
          <w:sz w:val="22"/>
          <w:szCs w:val="22"/>
        </w:rPr>
      </w:pPr>
      <w:r>
        <w:rPr>
          <w:sz w:val="22"/>
          <w:szCs w:val="22"/>
        </w:rPr>
        <w:t xml:space="preserve">Szybkość łącza min 600 </w:t>
      </w:r>
      <w:proofErr w:type="spellStart"/>
      <w:r>
        <w:rPr>
          <w:sz w:val="22"/>
          <w:szCs w:val="22"/>
        </w:rPr>
        <w:t>Mb</w:t>
      </w:r>
      <w:proofErr w:type="spellEnd"/>
      <w:r>
        <w:rPr>
          <w:sz w:val="22"/>
          <w:szCs w:val="22"/>
        </w:rPr>
        <w:t xml:space="preserve">/s w kierunku do abonenta </w:t>
      </w:r>
    </w:p>
    <w:p>
      <w:pPr>
        <w:pStyle w:val="Akapitzlist"/>
        <w:numPr>
          <w:ilvl w:val="1"/>
          <w:numId w:val="13"/>
        </w:numPr>
        <w:ind w:left="567" w:hanging="283"/>
        <w:contextualSpacing/>
        <w:jc w:val="both"/>
        <w:rPr>
          <w:sz w:val="22"/>
          <w:szCs w:val="22"/>
        </w:rPr>
      </w:pPr>
      <w:r>
        <w:rPr>
          <w:sz w:val="22"/>
          <w:szCs w:val="22"/>
        </w:rPr>
        <w:t xml:space="preserve">Szybkość łącza min 600 </w:t>
      </w:r>
      <w:proofErr w:type="spellStart"/>
      <w:r>
        <w:rPr>
          <w:sz w:val="22"/>
          <w:szCs w:val="22"/>
        </w:rPr>
        <w:t>Mb</w:t>
      </w:r>
      <w:proofErr w:type="spellEnd"/>
      <w:r>
        <w:rPr>
          <w:sz w:val="22"/>
          <w:szCs w:val="22"/>
        </w:rPr>
        <w:t xml:space="preserve">/s w kierunku od abonenta </w:t>
      </w:r>
    </w:p>
    <w:p>
      <w:pPr>
        <w:pStyle w:val="Akapitzlist"/>
        <w:numPr>
          <w:ilvl w:val="0"/>
          <w:numId w:val="14"/>
        </w:numPr>
        <w:ind w:left="284" w:hanging="284"/>
        <w:contextualSpacing/>
        <w:jc w:val="both"/>
        <w:rPr>
          <w:sz w:val="22"/>
          <w:szCs w:val="22"/>
        </w:rPr>
      </w:pPr>
      <w:r>
        <w:rPr>
          <w:sz w:val="22"/>
          <w:szCs w:val="22"/>
        </w:rPr>
        <w:t xml:space="preserve">Informacje o lokalizacji usługi: Budynek D (poradnie) Regionalnego Szpitala w Kołobrzegu, I piętro, pokój nr 2 (serwerownia), zlokalizowany w Kołobrzegu przy ul. Łopuskiego 31-33. Wykonawca ma świadczyć usługę z wykorzystaniem własnego urządzenia </w:t>
      </w:r>
      <w:proofErr w:type="spellStart"/>
      <w:r>
        <w:rPr>
          <w:sz w:val="22"/>
          <w:szCs w:val="22"/>
        </w:rPr>
        <w:t>abonamenckiego</w:t>
      </w:r>
      <w:proofErr w:type="spellEnd"/>
      <w:r>
        <w:rPr>
          <w:sz w:val="22"/>
          <w:szCs w:val="22"/>
        </w:rPr>
        <w:t xml:space="preserve"> (modemu), które zostanie zainstalowane w powyższej lokalizacji. Wykonawca doprowadzi na swój koszt światłowodowe łącze do w/w lokalizacji, które posłuży do realizacji oferowanej usługi. </w:t>
      </w:r>
    </w:p>
    <w:p>
      <w:pPr>
        <w:pStyle w:val="Akapitzlist"/>
        <w:numPr>
          <w:ilvl w:val="0"/>
          <w:numId w:val="14"/>
        </w:numPr>
        <w:ind w:left="284" w:hanging="284"/>
        <w:contextualSpacing/>
        <w:jc w:val="both"/>
        <w:rPr>
          <w:sz w:val="22"/>
          <w:szCs w:val="22"/>
        </w:rPr>
      </w:pPr>
      <w:r>
        <w:rPr>
          <w:sz w:val="22"/>
          <w:szCs w:val="22"/>
        </w:rPr>
        <w:t xml:space="preserve">W ramach świadczonej usługi Wykonawca przyzna i przekaże do swobodnego użytku przez Zamawiającego pakiet min. 20 publicznych adresów IP. </w:t>
      </w:r>
    </w:p>
    <w:p>
      <w:pPr>
        <w:pStyle w:val="Akapitzlist"/>
        <w:numPr>
          <w:ilvl w:val="0"/>
          <w:numId w:val="14"/>
        </w:numPr>
        <w:ind w:left="284" w:hanging="284"/>
        <w:contextualSpacing/>
        <w:jc w:val="both"/>
        <w:rPr>
          <w:sz w:val="22"/>
          <w:szCs w:val="22"/>
        </w:rPr>
      </w:pPr>
      <w:r>
        <w:rPr>
          <w:sz w:val="22"/>
          <w:szCs w:val="22"/>
        </w:rPr>
        <w:t xml:space="preserve">W wyniku uruchomienia usługi dostępu do Internetu przedstawiciele Zamawiającego i Wykonawcy dokonają sporządzenia Protokołu Odbioru usługi dostępu do Internetu, który stanowi Załącznik do umowy. </w:t>
      </w:r>
    </w:p>
    <w:p>
      <w:pPr>
        <w:pStyle w:val="Akapitzlist"/>
        <w:numPr>
          <w:ilvl w:val="0"/>
          <w:numId w:val="14"/>
        </w:numPr>
        <w:ind w:left="284" w:hanging="284"/>
        <w:contextualSpacing/>
        <w:jc w:val="both"/>
        <w:rPr>
          <w:sz w:val="22"/>
          <w:szCs w:val="22"/>
        </w:rPr>
      </w:pPr>
      <w:r>
        <w:rPr>
          <w:sz w:val="22"/>
          <w:szCs w:val="22"/>
        </w:rPr>
        <w:t xml:space="preserve">Na podstawie protokołu odbioru, o którym mowa w ust. 4 Wykonawca przekaże Zamawiającemu 2 egzemplarze protokołu zdawczo-odbiorczego dostarczonego urządzenia, który stanowi Załącznik do umowy. Po jego zatwierdzeniu przez Zamawiającego, 1 egz. protokołu zostanie przekazany Wykonawcy. </w:t>
      </w:r>
    </w:p>
    <w:p>
      <w:pPr>
        <w:pStyle w:val="Akapitzlist"/>
        <w:numPr>
          <w:ilvl w:val="0"/>
          <w:numId w:val="14"/>
        </w:numPr>
        <w:ind w:left="284" w:hanging="284"/>
        <w:contextualSpacing/>
        <w:jc w:val="both"/>
        <w:rPr>
          <w:sz w:val="22"/>
          <w:szCs w:val="22"/>
        </w:rPr>
      </w:pPr>
      <w:r>
        <w:rPr>
          <w:sz w:val="22"/>
          <w:szCs w:val="22"/>
        </w:rPr>
        <w:t xml:space="preserve">Podane szybkości mierzone będą między punktem dostępowym Zamawiającego, a routerem brzegowym Wykonawcy. </w:t>
      </w:r>
    </w:p>
    <w:p>
      <w:pPr>
        <w:pStyle w:val="Akapitzlist"/>
        <w:numPr>
          <w:ilvl w:val="0"/>
          <w:numId w:val="14"/>
        </w:numPr>
        <w:ind w:left="284" w:hanging="284"/>
        <w:contextualSpacing/>
        <w:jc w:val="both"/>
        <w:rPr>
          <w:sz w:val="22"/>
          <w:szCs w:val="22"/>
        </w:rPr>
      </w:pPr>
      <w:r>
        <w:rPr>
          <w:sz w:val="22"/>
          <w:szCs w:val="22"/>
        </w:rPr>
        <w:t xml:space="preserve">Parametry zaoferowanej usługi muszą być utrzymywane przez Wykonawcę przez cały okres trwania Umowy w systemie 24/7/365 i nie mogą być przez niego zmieniane „w dół”. Zmiana przepływności łącza (podwyższenie transferu) wymaga pisemnego aneksu do umowy. </w:t>
      </w:r>
    </w:p>
    <w:p>
      <w:pPr>
        <w:pStyle w:val="Akapitzlist"/>
        <w:numPr>
          <w:ilvl w:val="0"/>
          <w:numId w:val="14"/>
        </w:numPr>
        <w:ind w:left="284" w:hanging="284"/>
        <w:contextualSpacing/>
        <w:jc w:val="both"/>
        <w:rPr>
          <w:sz w:val="22"/>
          <w:szCs w:val="22"/>
        </w:rPr>
      </w:pPr>
      <w:r>
        <w:rPr>
          <w:sz w:val="22"/>
          <w:szCs w:val="22"/>
        </w:rPr>
        <w:t>Wykonawca musi zagwarantować Zamawiającemu bezpłatny kontakt z serwisem na wypadek awarii w systemie 24/7/365</w:t>
      </w:r>
    </w:p>
    <w:p>
      <w:pPr>
        <w:pStyle w:val="Akapitzlist"/>
        <w:numPr>
          <w:ilvl w:val="0"/>
          <w:numId w:val="14"/>
        </w:numPr>
        <w:ind w:left="284" w:hanging="284"/>
        <w:contextualSpacing/>
        <w:jc w:val="both"/>
        <w:rPr>
          <w:sz w:val="22"/>
          <w:szCs w:val="22"/>
        </w:rPr>
      </w:pPr>
      <w:r>
        <w:rPr>
          <w:sz w:val="22"/>
          <w:szCs w:val="22"/>
        </w:rPr>
        <w:t xml:space="preserve">Zaoferowana usługa dostępu do Internetu nie może powodować ograniczenia w ilości przesyłanych danych (brak limitu transferu). </w:t>
      </w:r>
    </w:p>
    <w:p>
      <w:pPr>
        <w:pStyle w:val="Akapitzlist"/>
        <w:numPr>
          <w:ilvl w:val="0"/>
          <w:numId w:val="14"/>
        </w:numPr>
        <w:ind w:left="284" w:hanging="284"/>
        <w:contextualSpacing/>
        <w:jc w:val="both"/>
        <w:rPr>
          <w:sz w:val="22"/>
          <w:szCs w:val="22"/>
        </w:rPr>
      </w:pPr>
      <w:r>
        <w:rPr>
          <w:sz w:val="22"/>
          <w:szCs w:val="22"/>
        </w:rPr>
        <w:t xml:space="preserve">Zaoferowana usługa umożliwi Zamawiającemu podział łącza internetowego dla dowolnej ilości użytkowników w ramach eksploatowanych (użytkowanych) budynków. </w:t>
      </w:r>
    </w:p>
    <w:p>
      <w:pPr>
        <w:pStyle w:val="Akapitzlist"/>
        <w:numPr>
          <w:ilvl w:val="0"/>
          <w:numId w:val="14"/>
        </w:numPr>
        <w:ind w:left="284" w:hanging="284"/>
        <w:contextualSpacing/>
        <w:jc w:val="both"/>
        <w:rPr>
          <w:sz w:val="22"/>
          <w:szCs w:val="22"/>
        </w:rPr>
      </w:pPr>
      <w:r>
        <w:rPr>
          <w:sz w:val="22"/>
          <w:szCs w:val="22"/>
        </w:rPr>
        <w:t xml:space="preserve">Po wygaśnięciu bądź odstąpieniu od Umowy, Wykonawca zdemontuje własne urządzenie, zainstalowane w lokalu Zamawiającego. W celu demontażu urządzenia Zamawiający udostępni swoje pomieszczenie Wykonawcy. W chwili dokonywania demontażu, urządzenie znajdować się będzie w stanie nie wykraczającym ponad zużycie wynikające z normalnej eksploatacji. O fakcie deinstalacji Wykonawca zobowiązany jest powiadomić Zamawiającego na co najmniej 2 dni robocze przed planowanym demontażem. Przekazanie Wykonawcy urządzenia nastąpi na podstawie Protokołu zdawczo - odbiorczego stanowiącego Załącznik do umowy. Zamawiający wymaga przekazania 2 egzemplarzy protokołu zdawczo-odbiorczego urządzenia. </w:t>
      </w:r>
    </w:p>
    <w:p>
      <w:pPr>
        <w:pStyle w:val="Akapitzlist"/>
        <w:numPr>
          <w:ilvl w:val="0"/>
          <w:numId w:val="14"/>
        </w:numPr>
        <w:ind w:left="284" w:hanging="284"/>
        <w:contextualSpacing/>
        <w:jc w:val="both"/>
        <w:rPr>
          <w:sz w:val="22"/>
          <w:szCs w:val="22"/>
        </w:rPr>
      </w:pPr>
      <w:r>
        <w:rPr>
          <w:sz w:val="22"/>
          <w:szCs w:val="22"/>
        </w:rPr>
        <w:t xml:space="preserve">Wszelkich zmian, konserwacji oraz usuwania uszkodzeń w końcowym urządzeniu abonenckim będącym własnością Wykonawcy dokonuje wyłącznie Wykonawca lub podmioty przez niego upoważnione. </w:t>
      </w:r>
    </w:p>
    <w:p>
      <w:pPr>
        <w:pStyle w:val="Akapitzlist"/>
        <w:numPr>
          <w:ilvl w:val="0"/>
          <w:numId w:val="14"/>
        </w:numPr>
        <w:ind w:left="284" w:hanging="284"/>
        <w:contextualSpacing/>
        <w:jc w:val="both"/>
        <w:rPr>
          <w:sz w:val="22"/>
          <w:szCs w:val="22"/>
        </w:rPr>
      </w:pPr>
      <w:r>
        <w:rPr>
          <w:sz w:val="22"/>
          <w:szCs w:val="22"/>
        </w:rPr>
        <w:t>Zamawiający dopuszcza czasowy brak dostępu do Internetu z powodu prac konserwacyjnych, jednak nie dłuższy niż 30 minut, a Zamawiający zostanie o nim poinformowany nie później niż 24 godziny przed zaplanowaną przerwą w działaniu.</w:t>
      </w:r>
    </w:p>
    <w:p>
      <w:pPr>
        <w:pStyle w:val="Akapitzlist"/>
        <w:numPr>
          <w:ilvl w:val="0"/>
          <w:numId w:val="14"/>
        </w:numPr>
        <w:ind w:left="284" w:hanging="284"/>
        <w:contextualSpacing/>
        <w:jc w:val="both"/>
        <w:rPr>
          <w:sz w:val="22"/>
          <w:szCs w:val="22"/>
        </w:rPr>
      </w:pPr>
      <w:r>
        <w:rPr>
          <w:sz w:val="22"/>
          <w:szCs w:val="22"/>
        </w:rPr>
        <w:t xml:space="preserve">Zamawiający zobowiązuje się do zapewnienia dostępu w godzinach 8:00-15:00 dla służb technicznych Wykonawcy lub podmiotów działających w imieniu Wykonawcy do pomieszczenia, gdzie zainstalowane jest końcowe urządzenie abonenckie w celu ewentualnej konserwacji, naprawy, sprawdzenia prawidłowości działania z zastrzeżeniem, że Wykonawca poinformuje uprzednio Zamawiającego o planowanych czynnościach z odpowiednim wyprzedzeniem. </w:t>
      </w:r>
    </w:p>
    <w:p>
      <w:pPr>
        <w:pStyle w:val="Akapitzlist"/>
        <w:numPr>
          <w:ilvl w:val="0"/>
          <w:numId w:val="14"/>
        </w:numPr>
        <w:ind w:left="284" w:hanging="284"/>
        <w:contextualSpacing/>
        <w:jc w:val="both"/>
        <w:rPr>
          <w:sz w:val="22"/>
          <w:szCs w:val="22"/>
        </w:rPr>
      </w:pPr>
      <w:r>
        <w:rPr>
          <w:sz w:val="22"/>
          <w:szCs w:val="22"/>
        </w:rPr>
        <w:lastRenderedPageBreak/>
        <w:t xml:space="preserve">Pod pojęciem awarii Zamawiający rozumie niedotrzymanie parametrów usługi wskazanych w pkt 1, wystąpienie przerwy w dostępie do usługi oraz uszkodzenie urządzenia Wykonawcy. </w:t>
      </w:r>
    </w:p>
    <w:p>
      <w:pPr>
        <w:pStyle w:val="Akapitzlist"/>
        <w:numPr>
          <w:ilvl w:val="0"/>
          <w:numId w:val="14"/>
        </w:numPr>
        <w:ind w:left="284" w:hanging="284"/>
        <w:contextualSpacing/>
        <w:jc w:val="both"/>
        <w:rPr>
          <w:sz w:val="22"/>
          <w:szCs w:val="22"/>
        </w:rPr>
      </w:pPr>
      <w:r>
        <w:rPr>
          <w:sz w:val="22"/>
          <w:szCs w:val="22"/>
        </w:rPr>
        <w:t xml:space="preserve">W skład okresów niesprawności (awarii) nie będą wchodziły: </w:t>
      </w:r>
    </w:p>
    <w:p>
      <w:pPr>
        <w:pStyle w:val="Akapitzlist"/>
        <w:numPr>
          <w:ilvl w:val="0"/>
          <w:numId w:val="15"/>
        </w:numPr>
        <w:ind w:left="567" w:hanging="283"/>
        <w:contextualSpacing/>
        <w:jc w:val="both"/>
        <w:rPr>
          <w:sz w:val="22"/>
          <w:szCs w:val="22"/>
        </w:rPr>
      </w:pPr>
      <w:r>
        <w:rPr>
          <w:sz w:val="22"/>
          <w:szCs w:val="22"/>
        </w:rPr>
        <w:t xml:space="preserve">kilkuminutowe (5-10 minut) przerwy w działaniu łącza występujące nie częściej niż 1-2 razy </w:t>
      </w:r>
      <w:r>
        <w:rPr>
          <w:sz w:val="22"/>
          <w:szCs w:val="22"/>
        </w:rPr>
        <w:br/>
        <w:t>w ciągu doby, przy czym przerwy te nie mogą występować trwale (kilka dni z rzędu)</w:t>
      </w:r>
    </w:p>
    <w:p>
      <w:pPr>
        <w:pStyle w:val="Akapitzlist"/>
        <w:numPr>
          <w:ilvl w:val="0"/>
          <w:numId w:val="15"/>
        </w:numPr>
        <w:ind w:left="567" w:hanging="283"/>
        <w:contextualSpacing/>
        <w:jc w:val="both"/>
        <w:rPr>
          <w:sz w:val="22"/>
          <w:szCs w:val="22"/>
        </w:rPr>
      </w:pPr>
      <w:r>
        <w:rPr>
          <w:sz w:val="22"/>
          <w:szCs w:val="22"/>
        </w:rPr>
        <w:t xml:space="preserve">przerwy spowodowane siłą wyższą, </w:t>
      </w:r>
    </w:p>
    <w:p>
      <w:pPr>
        <w:pStyle w:val="Akapitzlist"/>
        <w:numPr>
          <w:ilvl w:val="2"/>
          <w:numId w:val="16"/>
        </w:numPr>
        <w:ind w:left="851" w:hanging="284"/>
        <w:contextualSpacing/>
        <w:jc w:val="both"/>
        <w:rPr>
          <w:sz w:val="22"/>
          <w:szCs w:val="22"/>
        </w:rPr>
      </w:pPr>
      <w:r>
        <w:rPr>
          <w:sz w:val="22"/>
          <w:szCs w:val="22"/>
        </w:rPr>
        <w:t xml:space="preserve">przez siłę wyższą strony rozumieją w szczególności: działania wojenne, stan wojenny, stan wyjątkowy, rozruchy, zamieszki, akty terroru oraz zdarzenia wywołane siłami natury takie jak: powodzie, huragany </w:t>
      </w:r>
    </w:p>
    <w:p>
      <w:pPr>
        <w:pStyle w:val="Akapitzlist"/>
        <w:numPr>
          <w:ilvl w:val="0"/>
          <w:numId w:val="15"/>
        </w:numPr>
        <w:ind w:left="567" w:hanging="283"/>
        <w:contextualSpacing/>
        <w:jc w:val="both"/>
        <w:rPr>
          <w:sz w:val="22"/>
          <w:szCs w:val="22"/>
        </w:rPr>
      </w:pPr>
      <w:r>
        <w:rPr>
          <w:sz w:val="22"/>
          <w:szCs w:val="22"/>
        </w:rPr>
        <w:t xml:space="preserve">przerwy spowodowane samowolną modyfikacją konfiguracji urządzeń lub niewłaściwym ich użytkowaniem przez Zamawiającego, </w:t>
      </w:r>
    </w:p>
    <w:p>
      <w:pPr>
        <w:pStyle w:val="Akapitzlist"/>
        <w:numPr>
          <w:ilvl w:val="0"/>
          <w:numId w:val="15"/>
        </w:numPr>
        <w:ind w:left="567" w:hanging="283"/>
        <w:contextualSpacing/>
        <w:jc w:val="both"/>
        <w:rPr>
          <w:sz w:val="22"/>
          <w:szCs w:val="22"/>
        </w:rPr>
      </w:pPr>
      <w:r>
        <w:rPr>
          <w:sz w:val="22"/>
          <w:szCs w:val="22"/>
        </w:rPr>
        <w:t xml:space="preserve">wszelkiego rodzaju przerwy spowodowane z winy Zamawiającego. </w:t>
      </w:r>
    </w:p>
    <w:p>
      <w:pPr>
        <w:pStyle w:val="Akapitzlist"/>
        <w:numPr>
          <w:ilvl w:val="0"/>
          <w:numId w:val="14"/>
        </w:numPr>
        <w:ind w:left="284" w:hanging="284"/>
        <w:contextualSpacing/>
        <w:jc w:val="both"/>
        <w:rPr>
          <w:sz w:val="22"/>
          <w:szCs w:val="22"/>
        </w:rPr>
      </w:pPr>
      <w:r>
        <w:rPr>
          <w:sz w:val="22"/>
          <w:szCs w:val="22"/>
        </w:rPr>
        <w:t>W przypadku awarii dłuższej niż 4h lub wielokrotności 4h naliczany będzie upust w opłacie abonamentowej równy 1/30 opłaty abonamentowej za każde 4h nieusuniętej awarii.</w:t>
      </w:r>
    </w:p>
    <w:p>
      <w:pPr>
        <w:pStyle w:val="Akapitzlist"/>
        <w:numPr>
          <w:ilvl w:val="0"/>
          <w:numId w:val="14"/>
        </w:numPr>
        <w:ind w:left="284" w:hanging="284"/>
        <w:contextualSpacing/>
        <w:jc w:val="both"/>
        <w:rPr>
          <w:sz w:val="22"/>
          <w:szCs w:val="22"/>
        </w:rPr>
      </w:pPr>
      <w:r>
        <w:rPr>
          <w:sz w:val="22"/>
          <w:szCs w:val="22"/>
        </w:rPr>
        <w:t xml:space="preserve">Osoby upoważnione w zakresie bieżącej realizacji umowy ze strony Zamawiającego Wykonawcy określone zostaną w umowie. </w:t>
      </w:r>
    </w:p>
    <w:p>
      <w:pPr>
        <w:pStyle w:val="Akapitzlist"/>
        <w:numPr>
          <w:ilvl w:val="0"/>
          <w:numId w:val="14"/>
        </w:numPr>
        <w:ind w:left="284" w:hanging="284"/>
        <w:contextualSpacing/>
        <w:jc w:val="both"/>
        <w:rPr>
          <w:sz w:val="22"/>
          <w:szCs w:val="22"/>
        </w:rPr>
      </w:pPr>
      <w:r>
        <w:rPr>
          <w:sz w:val="22"/>
          <w:szCs w:val="22"/>
        </w:rPr>
        <w:t xml:space="preserve">Zmiana osób lub danych wyżej wskazanych nie wymaga zmiany umowy. Na okoliczność zmiany, strona poinformuje drugą stronę pisemnie. </w:t>
      </w:r>
    </w:p>
    <w:p>
      <w:pPr>
        <w:pStyle w:val="Akapitzlist"/>
        <w:numPr>
          <w:ilvl w:val="0"/>
          <w:numId w:val="14"/>
        </w:numPr>
        <w:ind w:left="284" w:hanging="284"/>
        <w:contextualSpacing/>
        <w:jc w:val="both"/>
        <w:rPr>
          <w:sz w:val="22"/>
          <w:szCs w:val="22"/>
        </w:rPr>
      </w:pPr>
      <w:r>
        <w:rPr>
          <w:sz w:val="22"/>
          <w:szCs w:val="22"/>
        </w:rPr>
        <w:t>Wszelkie informacje kierowane do drugiej strony dokonywane są w formie pisemnej.</w:t>
      </w: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ind w:firstLine="708"/>
        <w:jc w:val="both"/>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3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4832"/>
    <w:multiLevelType w:val="hybridMultilevel"/>
    <w:tmpl w:val="E5E06784"/>
    <w:lvl w:ilvl="0" w:tplc="ACEA1E18">
      <w:start w:val="1"/>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71532"/>
    <w:multiLevelType w:val="hybridMultilevel"/>
    <w:tmpl w:val="BB8ECFE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3" w15:restartNumberingAfterBreak="0">
    <w:nsid w:val="23EB1625"/>
    <w:multiLevelType w:val="singleLevel"/>
    <w:tmpl w:val="9F167D6A"/>
    <w:lvl w:ilvl="0">
      <w:start w:val="1"/>
      <w:numFmt w:val="bullet"/>
      <w:lvlText w:val="-"/>
      <w:lvlJc w:val="left"/>
      <w:pPr>
        <w:tabs>
          <w:tab w:val="num" w:pos="360"/>
        </w:tabs>
        <w:ind w:left="360" w:hanging="360"/>
      </w:pPr>
    </w:lvl>
  </w:abstractNum>
  <w:abstractNum w:abstractNumId="4" w15:restartNumberingAfterBreak="0">
    <w:nsid w:val="2AE54DEA"/>
    <w:multiLevelType w:val="hybridMultilevel"/>
    <w:tmpl w:val="DB70E4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BDC5374"/>
    <w:multiLevelType w:val="singleLevel"/>
    <w:tmpl w:val="350206E2"/>
    <w:lvl w:ilvl="0">
      <w:start w:val="1"/>
      <w:numFmt w:val="decimal"/>
      <w:lvlText w:val="%1."/>
      <w:lvlJc w:val="left"/>
      <w:pPr>
        <w:tabs>
          <w:tab w:val="num" w:pos="360"/>
        </w:tabs>
        <w:ind w:left="360" w:hanging="360"/>
      </w:pPr>
    </w:lvl>
  </w:abstractNum>
  <w:abstractNum w:abstractNumId="6" w15:restartNumberingAfterBreak="0">
    <w:nsid w:val="2EED7973"/>
    <w:multiLevelType w:val="singleLevel"/>
    <w:tmpl w:val="26503372"/>
    <w:lvl w:ilvl="0">
      <w:start w:val="1"/>
      <w:numFmt w:val="decimal"/>
      <w:lvlText w:val="%1."/>
      <w:lvlJc w:val="left"/>
      <w:pPr>
        <w:tabs>
          <w:tab w:val="num" w:pos="360"/>
        </w:tabs>
        <w:ind w:left="360" w:hanging="360"/>
      </w:pPr>
      <w:rPr>
        <w:rFonts w:hint="default"/>
      </w:rPr>
    </w:lvl>
  </w:abstractNum>
  <w:abstractNum w:abstractNumId="7" w15:restartNumberingAfterBreak="0">
    <w:nsid w:val="2FD36EFF"/>
    <w:multiLevelType w:val="hybridMultilevel"/>
    <w:tmpl w:val="6456CD16"/>
    <w:lvl w:ilvl="0" w:tplc="115EA91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D2D0E19"/>
    <w:multiLevelType w:val="hybridMultilevel"/>
    <w:tmpl w:val="3D3CA33A"/>
    <w:lvl w:ilvl="0" w:tplc="000286AE">
      <w:start w:val="1"/>
      <w:numFmt w:val="decimal"/>
      <w:lvlText w:val="%1."/>
      <w:lvlJc w:val="left"/>
      <w:pPr>
        <w:tabs>
          <w:tab w:val="num" w:pos="786"/>
        </w:tabs>
        <w:ind w:left="786" w:hanging="360"/>
      </w:pPr>
      <w:rPr>
        <w:rFonts w:hint="default"/>
      </w:rPr>
    </w:lvl>
    <w:lvl w:ilvl="1" w:tplc="04150017">
      <w:start w:val="1"/>
      <w:numFmt w:val="lowerLetter"/>
      <w:lvlText w:val="%2)"/>
      <w:lvlJc w:val="left"/>
      <w:pPr>
        <w:tabs>
          <w:tab w:val="num" w:pos="1553"/>
        </w:tabs>
        <w:ind w:left="1553" w:hanging="360"/>
      </w:pPr>
    </w:lvl>
    <w:lvl w:ilvl="2" w:tplc="73F0260C">
      <w:start w:val="2"/>
      <w:numFmt w:val="bullet"/>
      <w:lvlText w:val="•"/>
      <w:lvlJc w:val="left"/>
      <w:pPr>
        <w:ind w:left="2453" w:hanging="360"/>
      </w:pPr>
      <w:rPr>
        <w:rFonts w:ascii="Calibri" w:eastAsiaTheme="minorHAnsi" w:hAnsi="Calibri" w:cs="Times New Roman" w:hint="default"/>
      </w:r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9" w15:restartNumberingAfterBreak="0">
    <w:nsid w:val="58852AD9"/>
    <w:multiLevelType w:val="hybridMultilevel"/>
    <w:tmpl w:val="EA30F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684A82"/>
    <w:multiLevelType w:val="hybridMultilevel"/>
    <w:tmpl w:val="0322B0AA"/>
    <w:lvl w:ilvl="0" w:tplc="04150011">
      <w:start w:val="1"/>
      <w:numFmt w:val="decimal"/>
      <w:lvlText w:val="%1)"/>
      <w:lvlJc w:val="left"/>
      <w:pPr>
        <w:tabs>
          <w:tab w:val="num" w:pos="720"/>
        </w:tabs>
        <w:ind w:left="720" w:hanging="360"/>
      </w:pPr>
    </w:lvl>
    <w:lvl w:ilvl="1" w:tplc="F262240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66EC3FE7"/>
    <w:multiLevelType w:val="hybridMultilevel"/>
    <w:tmpl w:val="7AD81862"/>
    <w:lvl w:ilvl="0" w:tplc="F0EAE406">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4C55CB"/>
    <w:multiLevelType w:val="hybridMultilevel"/>
    <w:tmpl w:val="356E0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9103F6F"/>
    <w:multiLevelType w:val="hybridMultilevel"/>
    <w:tmpl w:val="90208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DD78AA"/>
    <w:multiLevelType w:val="hybridMultilevel"/>
    <w:tmpl w:val="D340E3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7D3B1C61"/>
    <w:multiLevelType w:val="hybridMultilevel"/>
    <w:tmpl w:val="E23CB1B8"/>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lvlOverride w:ilvl="0">
      <w:startOverride w:val="1"/>
    </w:lvlOverride>
  </w:num>
  <w:num w:numId="3">
    <w:abstractNumId w:val="3"/>
  </w:num>
  <w:num w:numId="4">
    <w:abstractNumId w:val="16"/>
  </w:num>
  <w:num w:numId="5">
    <w:abstractNumId w:val="2"/>
  </w:num>
  <w:num w:numId="6">
    <w:abstractNumId w:val="8"/>
  </w:num>
  <w:num w:numId="7">
    <w:abstractNumId w:val="6"/>
  </w:num>
  <w:num w:numId="8">
    <w:abstractNumId w:val="15"/>
  </w:num>
  <w:num w:numId="9">
    <w:abstractNumId w:val="10"/>
  </w:num>
  <w:num w:numId="10">
    <w:abstractNumId w:val="0"/>
  </w:num>
  <w:num w:numId="11">
    <w:abstractNumId w:val="11"/>
  </w:num>
  <w:num w:numId="12">
    <w:abstractNumId w:val="7"/>
  </w:num>
  <w:num w:numId="13">
    <w:abstractNumId w:val="12"/>
  </w:num>
  <w:num w:numId="14">
    <w:abstractNumId w:val="4"/>
  </w:num>
  <w:num w:numId="15">
    <w:abstractNumId w:val="1"/>
  </w:num>
  <w:num w:numId="16">
    <w:abstractNumId w:val="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iPriority w:val="99"/>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rzysztof.Cyckiewicz@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2762</Words>
  <Characters>16573</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2</cp:revision>
  <dcterms:created xsi:type="dcterms:W3CDTF">2025-08-21T10:31:00Z</dcterms:created>
  <dcterms:modified xsi:type="dcterms:W3CDTF">2025-08-21T10:31:00Z</dcterms:modified>
</cp:coreProperties>
</file>